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A3548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2048B" wp14:editId="0CF46D1E">
                <wp:simplePos x="0" y="0"/>
                <wp:positionH relativeFrom="column">
                  <wp:posOffset>-542925</wp:posOffset>
                </wp:positionH>
                <wp:positionV relativeFrom="paragraph">
                  <wp:posOffset>418356</wp:posOffset>
                </wp:positionV>
                <wp:extent cx="6995795" cy="1842770"/>
                <wp:effectExtent l="0" t="0" r="14605" b="24130"/>
                <wp:wrapTopAndBottom/>
                <wp:docPr id="50096606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8427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9815BC" w14:textId="77777777" w:rsidR="00761C2A" w:rsidRDefault="00761C2A" w:rsidP="00761C2A">
                            <w:pPr>
                              <w:pStyle w:val="ListParagraph"/>
                              <w:ind w:left="142"/>
                              <w:rPr>
                                <w:rFonts w:ascii="Andika" w:hAnsi="Andika" w:cs="Andika"/>
                              </w:rPr>
                            </w:pPr>
                            <w:r w:rsidRPr="001F3E49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1F3E4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gerund</w:t>
                            </w:r>
                            <w:r w:rsidRPr="001F3E49">
                              <w:rPr>
                                <w:rFonts w:ascii="Andika" w:hAnsi="Andika" w:cs="Andika"/>
                              </w:rPr>
                              <w:t xml:space="preserve"> is a verb form ending in -</w:t>
                            </w:r>
                            <w:proofErr w:type="spellStart"/>
                            <w:r w:rsidRPr="001F3E49"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 w:rsidRPr="001F3E49">
                              <w:rPr>
                                <w:rFonts w:ascii="Andika" w:hAnsi="Andika" w:cs="Andika"/>
                              </w:rPr>
                              <w:t xml:space="preserve"> that </w:t>
                            </w:r>
                            <w:r w:rsidRPr="001F3E49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functions as a noun</w:t>
                            </w:r>
                            <w:r w:rsidRPr="001F3E49">
                              <w:rPr>
                                <w:rFonts w:ascii="Andika" w:hAnsi="Andika" w:cs="Andika"/>
                              </w:rPr>
                              <w:t xml:space="preserve"> in a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br/>
                            </w:r>
                          </w:p>
                          <w:p w14:paraId="4486C1BC" w14:textId="77777777" w:rsidR="00761C2A" w:rsidRDefault="00761C2A" w:rsidP="00761C2A">
                            <w:pPr>
                              <w:pStyle w:val="ListParagraph"/>
                              <w:ind w:left="142"/>
                              <w:rPr>
                                <w:rFonts w:ascii="Andika" w:hAnsi="Andika" w:cs="Andika"/>
                              </w:rPr>
                            </w:pPr>
                            <w:r w:rsidRPr="001F3E49">
                              <w:rPr>
                                <w:rFonts w:ascii="Andika" w:hAnsi="Andika" w:cs="Andika"/>
                              </w:rPr>
                              <w:t xml:space="preserve">Because it behaves like a noun, a gerund can act as a subject (“Swimming is relaxing”), an object (“I enjoy reading”), or the object of a preposition (“She’s good at drawing”). </w:t>
                            </w:r>
                          </w:p>
                          <w:p w14:paraId="00C32DA1" w14:textId="77777777" w:rsidR="00761C2A" w:rsidRPr="00CE23B6" w:rsidRDefault="00761C2A" w:rsidP="00761C2A">
                            <w:pPr>
                              <w:pStyle w:val="ListParagraph"/>
                              <w:ind w:left="142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br/>
                            </w:r>
                            <w:r w:rsidRPr="001F3E49">
                              <w:rPr>
                                <w:rFonts w:ascii="Andika" w:hAnsi="Andika" w:cs="Andika"/>
                              </w:rPr>
                              <w:t>Although gerunds look identical to present participles, they serve a different role: participles describe actions or form verb tenses, while gerunds name activities or ideas.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F2048B" id="Text Box 1" o:spid="_x0000_s1026" style="position:absolute;left:0;text-align:left;margin-left:-42.75pt;margin-top:32.95pt;width:550.85pt;height:14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" fillcolor="white [3201]" strokeweight=".5pt">
                <v:textbox>
                  <w:txbxContent>
                    <w:p w14:paraId="6B9815BC" w14:textId="77777777" w:rsidR="00761C2A" w:rsidRDefault="00761C2A" w:rsidP="00761C2A">
                      <w:pPr>
                        <w:pStyle w:val="ListParagraph"/>
                        <w:ind w:left="142"/>
                        <w:rPr>
                          <w:rFonts w:ascii="Andika" w:hAnsi="Andika" w:cs="Andika"/>
                        </w:rPr>
                      </w:pPr>
                      <w:r w:rsidRPr="001F3E49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1F3E49">
                        <w:rPr>
                          <w:rFonts w:ascii="Andika" w:hAnsi="Andika" w:cs="Andika"/>
                          <w:b/>
                          <w:bCs/>
                        </w:rPr>
                        <w:t>gerund</w:t>
                      </w:r>
                      <w:r w:rsidRPr="001F3E49">
                        <w:rPr>
                          <w:rFonts w:ascii="Andika" w:hAnsi="Andika" w:cs="Andika"/>
                        </w:rPr>
                        <w:t xml:space="preserve"> is a verb form ending in -</w:t>
                      </w:r>
                      <w:proofErr w:type="spellStart"/>
                      <w:r w:rsidRPr="001F3E49"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 w:rsidRPr="001F3E49">
                        <w:rPr>
                          <w:rFonts w:ascii="Andika" w:hAnsi="Andika" w:cs="Andika"/>
                        </w:rPr>
                        <w:t xml:space="preserve"> that </w:t>
                      </w:r>
                      <w:r w:rsidRPr="001F3E49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functions as a noun</w:t>
                      </w:r>
                      <w:r w:rsidRPr="001F3E49">
                        <w:rPr>
                          <w:rFonts w:ascii="Andika" w:hAnsi="Andika" w:cs="Andika"/>
                        </w:rPr>
                        <w:t xml:space="preserve"> in a sentence. </w:t>
                      </w:r>
                      <w:r>
                        <w:rPr>
                          <w:rFonts w:ascii="Andika" w:hAnsi="Andika" w:cs="Andika"/>
                        </w:rPr>
                        <w:br/>
                      </w:r>
                    </w:p>
                    <w:p w14:paraId="4486C1BC" w14:textId="77777777" w:rsidR="00761C2A" w:rsidRDefault="00761C2A" w:rsidP="00761C2A">
                      <w:pPr>
                        <w:pStyle w:val="ListParagraph"/>
                        <w:ind w:left="142"/>
                        <w:rPr>
                          <w:rFonts w:ascii="Andika" w:hAnsi="Andika" w:cs="Andika"/>
                        </w:rPr>
                      </w:pPr>
                      <w:r w:rsidRPr="001F3E49">
                        <w:rPr>
                          <w:rFonts w:ascii="Andika" w:hAnsi="Andika" w:cs="Andika"/>
                        </w:rPr>
                        <w:t xml:space="preserve">Because it behaves like a noun, a gerund can act as a subject (“Swimming is relaxing”), an object (“I enjoy reading”), or the object of a preposition (“She’s good at drawing”). </w:t>
                      </w:r>
                    </w:p>
                    <w:p w14:paraId="00C32DA1" w14:textId="77777777" w:rsidR="00761C2A" w:rsidRPr="00CE23B6" w:rsidRDefault="00761C2A" w:rsidP="00761C2A">
                      <w:pPr>
                        <w:pStyle w:val="ListParagraph"/>
                        <w:ind w:left="142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br/>
                      </w:r>
                      <w:r w:rsidRPr="001F3E49">
                        <w:rPr>
                          <w:rFonts w:ascii="Andika" w:hAnsi="Andika" w:cs="Andika"/>
                        </w:rPr>
                        <w:t>Although gerunds look identical to present participles, they serve a different role: participles describe actions or form verb tenses, while gerunds name activities or ideas.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Gerunds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cha</w:t>
      </w:r>
      <w:r>
        <w:rPr>
          <w:rFonts w:ascii="Andika" w:hAnsi="Andika" w:cs="Andika"/>
          <w:noProof/>
          <w:sz w:val="20"/>
          <w:szCs w:val="16"/>
        </w:rPr>
        <w:t>n</w:t>
      </w:r>
      <w:r w:rsidRPr="00EF367B">
        <w:rPr>
          <w:rFonts w:ascii="Andika" w:hAnsi="Andika" w:cs="Andika"/>
          <w:noProof/>
          <w:sz w:val="20"/>
          <w:szCs w:val="16"/>
        </w:rPr>
        <w:t>ging the verb for a gerund.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loves to shape-shift." could become "Emile loves shape-shifting." Can you spot the difference?</w:t>
      </w:r>
    </w:p>
    <w:p w14:paraId="349AE30D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likes to float.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5052B23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hates to lose.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54A726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find gems is hard.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9D1095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fly is Aimee’s dream.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91EB50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enjoys to hunt.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FD24F8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steal is wrong.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800DD2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prefers to beep.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9EEEF5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tried to hiss.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41F34A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run is tiring.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1F1FE6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began to search.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176F02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fuel the ship is vital.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0A58E6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stopped to help.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10139BC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hide is Scrambler's plan.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10B465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keeps to climb.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E54B07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watch stars is fun.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7C1831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finishes to scan.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4B90909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win is the goal.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9C7437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avoids to fight.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232292" w14:textId="77777777" w:rsidR="00761C2A" w:rsidRPr="00FE4EBF" w:rsidRDefault="00761C2A" w:rsidP="00761C2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 share is kind.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761C2A" w:rsidRDefault="00285810" w:rsidP="00761C2A"/>
    <w:sectPr w:rsidR="00285810" w:rsidRPr="00761C2A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F72BE" w14:textId="77777777" w:rsidR="00FB7CFF" w:rsidRDefault="00FB7CFF">
      <w:pPr>
        <w:spacing w:after="0" w:line="240" w:lineRule="auto"/>
      </w:pPr>
      <w:r>
        <w:separator/>
      </w:r>
    </w:p>
  </w:endnote>
  <w:endnote w:type="continuationSeparator" w:id="0">
    <w:p w14:paraId="662C6EC4" w14:textId="77777777" w:rsidR="00FB7CFF" w:rsidRDefault="00FB7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9427" w14:textId="77777777" w:rsidR="00FB7CFF" w:rsidRDefault="00FB7CFF">
      <w:pPr>
        <w:spacing w:after="0" w:line="240" w:lineRule="auto"/>
      </w:pPr>
      <w:r>
        <w:separator/>
      </w:r>
    </w:p>
  </w:footnote>
  <w:footnote w:type="continuationSeparator" w:id="0">
    <w:p w14:paraId="4627C557" w14:textId="77777777" w:rsidR="00FB7CFF" w:rsidRDefault="00FB7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7CFF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602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B7A7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77D25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5D47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2FB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4D4C"/>
    <w:rsid w:val="006E587B"/>
    <w:rsid w:val="006F0635"/>
    <w:rsid w:val="00700250"/>
    <w:rsid w:val="00700756"/>
    <w:rsid w:val="007015DB"/>
    <w:rsid w:val="0070602F"/>
    <w:rsid w:val="007062B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1C2A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1821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01F7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09AF"/>
    <w:rsid w:val="00A627FD"/>
    <w:rsid w:val="00A635F3"/>
    <w:rsid w:val="00A64315"/>
    <w:rsid w:val="00A7134F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E6EAE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2F24"/>
    <w:rsid w:val="00EC6234"/>
    <w:rsid w:val="00EC6383"/>
    <w:rsid w:val="00EC71BD"/>
    <w:rsid w:val="00EC7D58"/>
    <w:rsid w:val="00ED1F6E"/>
    <w:rsid w:val="00ED2629"/>
    <w:rsid w:val="00EE0A8D"/>
    <w:rsid w:val="00EE1E0B"/>
    <w:rsid w:val="00EE505F"/>
    <w:rsid w:val="00EF23A9"/>
    <w:rsid w:val="00EF367B"/>
    <w:rsid w:val="00EF3F6E"/>
    <w:rsid w:val="00EF3FBB"/>
    <w:rsid w:val="00EF6FEC"/>
    <w:rsid w:val="00EF7363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B7CFF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3</cp:revision>
  <dcterms:created xsi:type="dcterms:W3CDTF">2026-03-05T09:58:00Z</dcterms:created>
  <dcterms:modified xsi:type="dcterms:W3CDTF">2026-03-05T09:59:00Z</dcterms:modified>
</cp:coreProperties>
</file>